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9E7E52">
        <w:rPr>
          <w:rFonts w:ascii="Comic Sans MS" w:hAnsi="Comic Sans MS"/>
          <w:b/>
          <w:bCs/>
          <w:sz w:val="28"/>
          <w:szCs w:val="28"/>
        </w:rPr>
        <w:t>70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4A71CC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2020</w:t>
      </w:r>
      <w:r w:rsidR="003C735B">
        <w:rPr>
          <w:rFonts w:ascii="Comic Sans MS" w:hAnsi="Comic Sans MS"/>
          <w:b/>
          <w:bCs/>
          <w:sz w:val="28"/>
          <w:szCs w:val="28"/>
        </w:rPr>
        <w:t xml:space="preserve"> – LISTE DES JOUEURS</w:t>
      </w:r>
      <w:r w:rsidR="00427FED">
        <w:rPr>
          <w:rFonts w:ascii="Comic Sans MS" w:hAnsi="Comic Sans MS"/>
          <w:b/>
          <w:bCs/>
          <w:sz w:val="28"/>
          <w:szCs w:val="28"/>
        </w:rPr>
        <w:t xml:space="preserve"> –</w:t>
      </w:r>
      <w:r w:rsidR="00D11DEF">
        <w:rPr>
          <w:rFonts w:ascii="Comic Sans MS" w:hAnsi="Comic Sans MS"/>
          <w:b/>
          <w:bCs/>
          <w:color w:val="FF0000"/>
          <w:sz w:val="28"/>
          <w:szCs w:val="28"/>
        </w:rPr>
        <w:t>3</w:t>
      </w:r>
      <w:r w:rsidR="00427FED" w:rsidRPr="00427FED">
        <w:rPr>
          <w:rFonts w:ascii="Comic Sans MS" w:hAnsi="Comic Sans MS"/>
          <w:b/>
          <w:bCs/>
          <w:color w:val="FF0000"/>
          <w:sz w:val="28"/>
          <w:szCs w:val="28"/>
        </w:rPr>
        <w:t xml:space="preserve"> MINIMUM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 xml:space="preserve">, après inscription de l’équipe dans le logiciel </w:t>
      </w:r>
      <w:r w:rsidR="00D43F57">
        <w:rPr>
          <w:rFonts w:ascii="Comic Sans MS" w:hAnsi="Comic Sans MS"/>
          <w:b/>
          <w:sz w:val="24"/>
          <w:szCs w:val="24"/>
        </w:rPr>
        <w:t xml:space="preserve">ADOC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D43F57">
        <w:rPr>
          <w:rFonts w:ascii="Comic Sans MS" w:hAnsi="Comic Sans MS"/>
          <w:b/>
          <w:color w:val="FF0000"/>
          <w:sz w:val="24"/>
          <w:szCs w:val="24"/>
        </w:rPr>
        <w:t>21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4A71CC">
        <w:rPr>
          <w:rFonts w:ascii="Comic Sans MS" w:hAnsi="Comic Sans MS"/>
          <w:b/>
          <w:color w:val="FF0000"/>
          <w:sz w:val="24"/>
          <w:szCs w:val="24"/>
        </w:rPr>
        <w:t>9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141CEF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</w:t>
      </w:r>
    </w:p>
    <w:p w:rsidR="00B267FF" w:rsidRDefault="00B267F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  <w:bookmarkStart w:id="0" w:name="_GoBack"/>
      <w:bookmarkEnd w:id="0"/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B267FF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 xml:space="preserve">Classement 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EB" w:rsidRDefault="003969EB" w:rsidP="00A42517">
      <w:pPr>
        <w:spacing w:after="0" w:line="240" w:lineRule="auto"/>
      </w:pPr>
      <w:r>
        <w:separator/>
      </w:r>
    </w:p>
  </w:endnote>
  <w:endnote w:type="continuationSeparator" w:id="0">
    <w:p w:rsidR="003969EB" w:rsidRDefault="003969EB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38469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EB" w:rsidRDefault="003969EB" w:rsidP="00A42517">
      <w:pPr>
        <w:spacing w:after="0" w:line="240" w:lineRule="auto"/>
      </w:pPr>
      <w:r>
        <w:separator/>
      </w:r>
    </w:p>
  </w:footnote>
  <w:footnote w:type="continuationSeparator" w:id="0">
    <w:p w:rsidR="003969EB" w:rsidRDefault="003969EB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E54CE"/>
    <w:rsid w:val="001F4544"/>
    <w:rsid w:val="001F4922"/>
    <w:rsid w:val="00204450"/>
    <w:rsid w:val="002065F4"/>
    <w:rsid w:val="00222B5B"/>
    <w:rsid w:val="002466C4"/>
    <w:rsid w:val="00250BF7"/>
    <w:rsid w:val="002518DE"/>
    <w:rsid w:val="0027062E"/>
    <w:rsid w:val="00293E8F"/>
    <w:rsid w:val="002A62A8"/>
    <w:rsid w:val="002A79B4"/>
    <w:rsid w:val="002E3FBE"/>
    <w:rsid w:val="00303E33"/>
    <w:rsid w:val="00342B2A"/>
    <w:rsid w:val="00356794"/>
    <w:rsid w:val="003969EB"/>
    <w:rsid w:val="003C6FF9"/>
    <w:rsid w:val="003C735B"/>
    <w:rsid w:val="003E02CC"/>
    <w:rsid w:val="003F201A"/>
    <w:rsid w:val="003F284C"/>
    <w:rsid w:val="003F5C7F"/>
    <w:rsid w:val="00427FED"/>
    <w:rsid w:val="00452A03"/>
    <w:rsid w:val="0046488A"/>
    <w:rsid w:val="00464949"/>
    <w:rsid w:val="00465C88"/>
    <w:rsid w:val="00482440"/>
    <w:rsid w:val="0049255C"/>
    <w:rsid w:val="004A4FD3"/>
    <w:rsid w:val="004A71CC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60DEB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72628"/>
    <w:rsid w:val="0077781E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61D27"/>
    <w:rsid w:val="00885494"/>
    <w:rsid w:val="00891F63"/>
    <w:rsid w:val="008A3998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8F4EF3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E7E52"/>
    <w:rsid w:val="009F4A44"/>
    <w:rsid w:val="00A27534"/>
    <w:rsid w:val="00A42517"/>
    <w:rsid w:val="00A5297F"/>
    <w:rsid w:val="00A55F8C"/>
    <w:rsid w:val="00A760CA"/>
    <w:rsid w:val="00A824D0"/>
    <w:rsid w:val="00AA27B5"/>
    <w:rsid w:val="00AB2597"/>
    <w:rsid w:val="00AC434D"/>
    <w:rsid w:val="00AD342F"/>
    <w:rsid w:val="00AD5BF0"/>
    <w:rsid w:val="00AF1F4D"/>
    <w:rsid w:val="00B0630B"/>
    <w:rsid w:val="00B12B24"/>
    <w:rsid w:val="00B1591D"/>
    <w:rsid w:val="00B267FF"/>
    <w:rsid w:val="00B72FFC"/>
    <w:rsid w:val="00B74432"/>
    <w:rsid w:val="00B93BAE"/>
    <w:rsid w:val="00B9548F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744E7"/>
    <w:rsid w:val="00C83511"/>
    <w:rsid w:val="00C83721"/>
    <w:rsid w:val="00C937D8"/>
    <w:rsid w:val="00C95210"/>
    <w:rsid w:val="00C97B34"/>
    <w:rsid w:val="00CB2E0E"/>
    <w:rsid w:val="00D032D0"/>
    <w:rsid w:val="00D11DEF"/>
    <w:rsid w:val="00D12D23"/>
    <w:rsid w:val="00D17E17"/>
    <w:rsid w:val="00D309D5"/>
    <w:rsid w:val="00D366A9"/>
    <w:rsid w:val="00D43F57"/>
    <w:rsid w:val="00D57085"/>
    <w:rsid w:val="00D626B3"/>
    <w:rsid w:val="00D66605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A0DB7"/>
    <w:rsid w:val="00EC2CBD"/>
    <w:rsid w:val="00EC2D81"/>
    <w:rsid w:val="00EE6FFC"/>
    <w:rsid w:val="00EF1582"/>
    <w:rsid w:val="00F078D7"/>
    <w:rsid w:val="00F14DC2"/>
    <w:rsid w:val="00F1592D"/>
    <w:rsid w:val="00F5540B"/>
    <w:rsid w:val="00FA169E"/>
    <w:rsid w:val="00FB1DF6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E39B9"/>
  <w15:docId w15:val="{41A8A888-E473-41D4-BE81-2CA733C7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1BE4-4D2F-4AD9-9ADF-440A5D39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Indre et Loire de Tennis</cp:lastModifiedBy>
  <cp:revision>5</cp:revision>
  <cp:lastPrinted>2017-05-11T14:34:00Z</cp:lastPrinted>
  <dcterms:created xsi:type="dcterms:W3CDTF">2019-06-15T15:04:00Z</dcterms:created>
  <dcterms:modified xsi:type="dcterms:W3CDTF">2019-06-20T13:24:00Z</dcterms:modified>
</cp:coreProperties>
</file>